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宁波市档案馆“档案见证老字号”宣传活动项目采购要求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645" w:leftChars="0" w:right="0" w:rightChars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一、投标人资质要求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rightChars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1.供应商须为在中华人民共和国境内注册的独立法人单位，能独立承担民事责任和合同义务，能在国内合法提供采购内容及其相应的服务。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rightChars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2.供应商经营范围须包含本采购内容，并在人员、设备、资金等方面具有承担本项目的能力。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rightChars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3.本次招标不接受联合体投标。资格审查方式为资格后审。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rightChars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4.拒绝列入政府不良行为记录期间的企业投标。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645" w:leftChars="0" w:right="0" w:rightChars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二、采购服务内容及要求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uto"/>
        <w:ind w:right="0" w:rightChars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(一)、合作时间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uto"/>
        <w:ind w:right="0" w:rightChars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 xml:space="preserve"> 2023年2月开始启动，2023年12月31日前完成全部合作内容。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uto"/>
        <w:ind w:right="0" w:rightChars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(二)、制作数量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uto"/>
        <w:ind w:right="0" w:rightChars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中标单位负责完成15家老字号企业会员单位图文拍摄、采写，单篇文字篇幅在1200字左右，视频每集时长约4分钟左右。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uto"/>
        <w:ind w:right="0" w:rightChars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(三)、推送平台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uto"/>
        <w:ind w:right="0" w:rightChars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中标单位应在纸媒和新媒体平台同时推送。一般每月推送两期，遇重大节假日或突发新闻事件，推送时间有调整的，由双方另行协商。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uto"/>
        <w:ind w:right="0" w:rightChars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(四)、版权归属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uto"/>
        <w:ind w:right="0" w:rightChars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视频作品版权归我馆所有。推送的图文、视频作品经我馆审核后方可刊发，我馆承担审核确认责任。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uto"/>
        <w:ind w:right="0" w:rightChars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(五)、其他要求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uto"/>
        <w:ind w:right="0" w:rightChars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1.中标单位，在完成15个独立的视频外，还需完成“档案见证老字号”专题宣传视频的策划、脚本撰写、拍摄剪辑，视频时长5分钟左右；完成专题视频的剪辑，视频时长30分钟左右。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uto"/>
        <w:ind w:right="0" w:rightChars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2.根据图文、视频内容，结合媒体平台推送要求，中标单位推送的“档案见证老字号”专题视频宣传被央媒客户端、学习强国、抖音、视频号等央级平台录用不少于8篇。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uto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三、评分方法及标准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项目采用综合评分法，评标委员会将对各投标人的投标报价、服务方案、投标人的资质和业绩情况等方面进行综合评审，对实质上响应招标文件的投标人，由各评委独立记名打分。经统计，得出各投标人的最终评审分,按最终评审分由高到低顺序排列。得分相同的，按投标报价由低到高顺序排列。得高分者中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766"/>
        <w:gridCol w:w="5956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项目</w:t>
            </w:r>
          </w:p>
        </w:tc>
        <w:tc>
          <w:tcPr>
            <w:tcW w:w="5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评分规则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5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价格分</w:t>
            </w:r>
          </w:p>
        </w:tc>
        <w:tc>
          <w:tcPr>
            <w:tcW w:w="5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评标基准价=满足招标要求且价格最低的投标报价基准价得分为满分30分；投标报价得分=(评标基准价／投标报价)×30；投标报价得分以四舍五入保留小数点后两位。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7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技术分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案例得分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投标人承担过档案或类似宣传活动案例的，每个得3分，最高得15分,没有不得分。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7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方案得分</w:t>
            </w:r>
          </w:p>
        </w:tc>
        <w:tc>
          <w:tcPr>
            <w:tcW w:w="5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1.宣传活动方案是否符合本次活动主题，且有正规丰富多种类型媒体发布渠道，满分20分；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2.方案是否具有创意，同时又符合档案宣传活动特定的要求，操作性强，能达到最佳宣传效果，满分20分。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3.投标供应商对本项目配备的维护资源（含人力、物力、团队资源）是否充足、合理、满足项目需要（15分）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74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eastAsia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</w:t>
      </w: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地址：宁波市档案馆（海曙区解放北路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69号）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联系人：毛芳芳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联系电话：0574-89185383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2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                                 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宁波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市档案馆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2023年2月22日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ZWU3NjliNWM0N2M3YjVlOTE2ZjQyNTBiMTU2NTgifQ=="/>
  </w:docVars>
  <w:rsids>
    <w:rsidRoot w:val="054536A6"/>
    <w:rsid w:val="054536A6"/>
    <w:rsid w:val="21F8386F"/>
    <w:rsid w:val="57791798"/>
    <w:rsid w:val="7274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1096</Words>
  <Characters>1150</Characters>
  <Lines>0</Lines>
  <Paragraphs>0</Paragraphs>
  <TotalTime>6</TotalTime>
  <ScaleCrop>false</ScaleCrop>
  <LinksUpToDate>false</LinksUpToDate>
  <CharactersWithSpaces>1233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2023-02-21T07:01:00Z</dcterms:created>
  <dc:creator>微笑和沉默</dc:creator>
  <cp:lastModifiedBy>微笑和沉默</cp:lastModifiedBy>
  <dcterms:modified xsi:type="dcterms:W3CDTF">2023-02-21T07:26:19Z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5E52521734F5498E911A99CB50F8A097</vt:lpwstr>
  </property>
</Properties>
</file>