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bookmarkStart w:id="0" w:name="_GoBack"/>
      <w:r>
        <w:rPr>
          <w:rFonts w:hint="eastAsia"/>
        </w:rPr>
        <w:t>宁波市档案馆政务新媒体运营服务项目采购</w:t>
      </w:r>
      <w:r>
        <w:rPr>
          <w:rFonts w:hint="eastAsia"/>
          <w:lang w:eastAsia="zh-CN"/>
        </w:rPr>
        <w:t>要求</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5" w:leftChars="0" w:right="0" w:rightChars="0"/>
        <w:jc w:val="left"/>
        <w:rPr>
          <w:rFonts w:hint="eastAsia" w:ascii="黑体" w:hAnsi="宋体" w:eastAsia="黑体" w:cs="黑体"/>
          <w:i w:val="0"/>
          <w:caps w:val="0"/>
          <w:color w:val="000000"/>
          <w:spacing w:val="0"/>
          <w:kern w:val="0"/>
          <w:sz w:val="31"/>
          <w:szCs w:val="31"/>
          <w:shd w:val="clear" w:fill="FFFFFF"/>
          <w:lang w:val="en-US" w:eastAsia="zh-CN" w:bidi="ar"/>
        </w:rPr>
      </w:pPr>
      <w:r>
        <w:rPr>
          <w:rFonts w:hint="eastAsia" w:ascii="黑体" w:hAnsi="宋体" w:eastAsia="黑体" w:cs="黑体"/>
          <w:i w:val="0"/>
          <w:caps w:val="0"/>
          <w:color w:val="000000"/>
          <w:spacing w:val="0"/>
          <w:kern w:val="0"/>
          <w:sz w:val="31"/>
          <w:szCs w:val="31"/>
          <w:shd w:val="clear" w:fill="FFFFFF"/>
          <w:lang w:val="en-US" w:eastAsia="zh-CN" w:bidi="ar"/>
        </w:rPr>
        <w:t>一、投标人资质要求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1.供应商须为在中华人民共和国境内注册的独立法人单位，能独立承担民事责任和合同义务，能在国内合法提供采购内容及其相应的服务。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2.供应商经营范围须包含本采购内容，并在人员、设备、资金等方面具有承担本项目的能力。</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3.本次招标不接受联合体投标。资格审查方式为资格后审。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4.拒绝列入政府不良行为记录期间的企业投标。</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5.具有互联网新闻信息服务许可证明的市级新闻媒体。</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5" w:leftChars="0" w:right="0" w:rightChars="0"/>
        <w:jc w:val="left"/>
        <w:rPr>
          <w:rFonts w:hint="eastAsia" w:ascii="黑体" w:hAnsi="宋体" w:eastAsia="黑体" w:cs="黑体"/>
          <w:i w:val="0"/>
          <w:caps w:val="0"/>
          <w:color w:val="000000"/>
          <w:spacing w:val="0"/>
          <w:kern w:val="0"/>
          <w:sz w:val="31"/>
          <w:szCs w:val="31"/>
          <w:shd w:val="clear" w:fill="FFFFFF"/>
          <w:lang w:val="en-US" w:eastAsia="zh-CN" w:bidi="ar"/>
        </w:rPr>
      </w:pPr>
      <w:r>
        <w:rPr>
          <w:rFonts w:hint="eastAsia" w:ascii="黑体" w:hAnsi="宋体" w:eastAsia="黑体" w:cs="黑体"/>
          <w:i w:val="0"/>
          <w:caps w:val="0"/>
          <w:color w:val="000000"/>
          <w:spacing w:val="0"/>
          <w:kern w:val="0"/>
          <w:sz w:val="31"/>
          <w:szCs w:val="31"/>
          <w:shd w:val="clear" w:fill="FFFFFF"/>
          <w:lang w:val="en-US" w:eastAsia="zh-CN" w:bidi="ar"/>
        </w:rPr>
        <w:t>二、采购服务内容及要求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（一）建设目标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 xml:space="preserve">   运维宁波市档案馆官方微网，依托新型传播媒介，运用文字、图片、动漫、音视频等方式，通过宣传报道、活动策划、网络内容建设等多种形式，开展档案文化和档案时政的宣传和传播，运用档案资源等开发优质档案宣传产品，打响“宁波记忆”档案文化品牌，提升微信公众号建设水平，提升（至少维持）微信公众号在全国档案系列的排名，公众号粉丝数增长10%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（二）项目具体要求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1.微信公众号互动活动类服务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互动游戏、常用H5互动程序（含游戏、活动与小程序设置）不少于6次，包含有奖问答、趣味统计、视频直播活动、趣味小游戏等；微信文章福利分享、留言中奖、小调查、招聘、专题活动等；制作主题原创长图至少2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2.微信公众号基础维护</w:t>
      </w:r>
      <w:r>
        <w:rPr>
          <w:rFonts w:hint="eastAsia" w:ascii="仿宋_GB2312" w:hAnsi="微软雅黑" w:eastAsia="仿宋_GB2312" w:cs="仿宋_GB2312"/>
          <w:i w:val="0"/>
          <w:caps w:val="0"/>
          <w:color w:val="000000"/>
          <w:spacing w:val="0"/>
          <w:kern w:val="0"/>
          <w:sz w:val="31"/>
          <w:szCs w:val="31"/>
          <w:shd w:val="clear" w:fill="FFFFFF"/>
          <w:lang w:val="en-US" w:eastAsia="zh-CN" w:bidi="ar"/>
        </w:rPr>
        <w:tab/>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日常文章推送每周至少发布2次；微信推文单篇平均阅读量不少于2000。官方抖音号日常推送短视频，每周发布至少3次。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20" w:firstLineChars="200"/>
        <w:jc w:val="left"/>
        <w:textAlignment w:val="auto"/>
        <w:rPr>
          <w:rFonts w:hint="eastAsia" w:ascii="仿宋_GB2312" w:hAnsi="微软雅黑" w:eastAsia="仿宋_GB2312" w:cs="仿宋_GB2312"/>
          <w:i w:val="0"/>
          <w:caps w:val="0"/>
          <w:color w:val="000000"/>
          <w:spacing w:val="0"/>
          <w:kern w:val="0"/>
          <w:sz w:val="31"/>
          <w:szCs w:val="31"/>
          <w:shd w:val="clear" w:fill="FFFFFF"/>
          <w:lang w:val="en-US" w:eastAsia="zh-CN" w:bidi="ar"/>
        </w:rPr>
      </w:pPr>
      <w:r>
        <w:rPr>
          <w:rFonts w:hint="eastAsia" w:ascii="仿宋_GB2312" w:hAnsi="微软雅黑" w:eastAsia="仿宋_GB2312" w:cs="仿宋_GB2312"/>
          <w:i w:val="0"/>
          <w:caps w:val="0"/>
          <w:color w:val="000000"/>
          <w:spacing w:val="0"/>
          <w:kern w:val="0"/>
          <w:sz w:val="31"/>
          <w:szCs w:val="31"/>
          <w:shd w:val="clear" w:fill="FFFFFF"/>
          <w:lang w:val="en-US" w:eastAsia="zh-CN" w:bidi="ar"/>
        </w:rPr>
        <w:t>3.服务期限为3年，合同一年一签，由采购人根据投标人履行合同质量情况有权决定是否续签下一年合同。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right="0" w:rightChars="0" w:firstLine="640" w:firstLineChars="200"/>
        <w:jc w:val="left"/>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三、评分方法及标准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right="0" w:rightChars="0" w:firstLine="640" w:firstLineChars="200"/>
        <w:jc w:val="left"/>
        <w:textAlignment w:val="auto"/>
        <w:rPr>
          <w:rFonts w:hint="eastAsia"/>
          <w:lang w:eastAsia="zh-CN"/>
        </w:rPr>
      </w:pPr>
      <w:r>
        <w:rPr>
          <w:rFonts w:hint="eastAsia" w:ascii="仿宋" w:hAnsi="仿宋" w:eastAsia="仿宋" w:cs="仿宋"/>
          <w:i w:val="0"/>
          <w:caps w:val="0"/>
          <w:color w:val="auto"/>
          <w:spacing w:val="0"/>
          <w:kern w:val="0"/>
          <w:sz w:val="32"/>
          <w:szCs w:val="32"/>
          <w:shd w:val="clear" w:color="auto" w:fill="FFFFFF"/>
          <w:lang w:val="en-US" w:eastAsia="zh-CN" w:bidi="ar"/>
        </w:rPr>
        <w:t>本项目采用综合评分法，评标委员会将对各投标人的投标报价、服务方案、投标人的资质和业绩情况等方面进行综合评审，对实质上响应招标文件的投标人，由各评委独立记名打分。经统计，得出各投标人的最终评审分,按最终评审分由高到低顺序排列。得分相同的，按投标报价由低到高顺序排列。得高分者中标。</w:t>
      </w:r>
    </w:p>
    <w:tbl>
      <w:tblPr>
        <w:tblStyle w:val="4"/>
        <w:tblpPr w:leftFromText="180" w:rightFromText="180" w:vertAnchor="text" w:horzAnchor="page" w:tblpX="1890" w:tblpY="3283"/>
        <w:tblOverlap w:val="never"/>
        <w:tblW w:w="8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95"/>
        <w:gridCol w:w="1050"/>
        <w:gridCol w:w="4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评分项目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评标要点及说明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价格分（30）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评标基准价=满足招标要求且价格最低的投标报价基准价得分为满分30分；投标报价得分=(评标基准价／投标报价)×30；投标报价得分以四舍五入保留小数点后两位。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2295"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方案得分（70）</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供应商互联网新媒体运营经验与运营的新媒体注册粉丝数。有良好的新媒体运营经验，注册粉丝量10-50万（含）以下，得3分；有良好的新媒体运营经验，注册粉丝量50万-100万（含），得6分；有良好的新媒体运营经验，注册粉丝量100万以上，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2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团队人员配备合理，拥有专业的运维团队，包括策划、组稿、美编、用户互动、提升公号影响力，技术支撑等。人员配备较合理，但分工没有明确，得2分；人员配备较合理，有明确的分工，得4分；提供采编资质证明，得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2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投标人近3年获奖情况。运营案例或团队人员获得地市级新媒体领域奖项1个，得2分；获得省级及以上奖项1个，得4分。累计最高得10分；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2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项目实施方案。方案与档案文化建设相关，结合度差，得2分；方案与档案文化建设相关，结合度一般，得5分；方案与档案文化建设紧密相关，结合度高，得10分。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2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新媒体运用。形式单一、操作性差，得10分；形式丰富、操作性一般，得15分；形式丰富、操作性强 得20分；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投标文件制作质量。质量一般，得1分；质量较好，得3分；质量好，得5分。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bl>
    <w:p>
      <w:pPr>
        <w:bidi w:val="0"/>
        <w:jc w:val="left"/>
        <w:rPr>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ZWU3NjliNWM0N2M3YjVlOTE2ZjQyNTBiMTU2NTgifQ=="/>
  </w:docVars>
  <w:rsids>
    <w:rsidRoot w:val="7848083B"/>
    <w:rsid w:val="033C0E47"/>
    <w:rsid w:val="0C040E61"/>
    <w:rsid w:val="2B66741D"/>
    <w:rsid w:val="2E5E1BB5"/>
    <w:rsid w:val="43AF64F0"/>
    <w:rsid w:val="57791798"/>
    <w:rsid w:val="64D8544F"/>
    <w:rsid w:val="6578278E"/>
    <w:rsid w:val="6D943685"/>
    <w:rsid w:val="72747FA3"/>
    <w:rsid w:val="78480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1294</Words>
  <Characters>1336</Characters>
  <Lines>0</Lines>
  <Paragraphs>0</Paragraphs>
  <TotalTime>991</TotalTime>
  <ScaleCrop>false</ScaleCrop>
  <LinksUpToDate>false</LinksUpToDate>
  <CharactersWithSpaces>1341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2023-01-31T07:51:00Z</dcterms:created>
  <dc:creator>微笑和沉默</dc:creator>
  <cp:lastModifiedBy>微笑和沉默</cp:lastModifiedBy>
  <dcterms:modified xsi:type="dcterms:W3CDTF">2023-03-02T02:03:57Z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E24E111CB6AE474E8B39D0DC553E348B</vt:lpwstr>
  </property>
</Properties>
</file>